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7F0385B2"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5B0511" w:rsidRPr="00345AFD">
        <w:rPr>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2572"/>
        <w:gridCol w:w="3233"/>
      </w:tblGrid>
      <w:tr w:rsidR="00641FAC" w:rsidRPr="00664504" w14:paraId="07FAEB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2EB2AEF" w:rsidR="00641FAC" w:rsidRPr="00AF50D9" w:rsidRDefault="005B0511" w:rsidP="00220D99">
            <w:pPr>
              <w:pStyle w:val="Body"/>
              <w:tabs>
                <w:tab w:val="left" w:pos="567"/>
              </w:tabs>
              <w:spacing w:before="60" w:after="60"/>
              <w:rPr>
                <w:rFonts w:ascii="Times New Roman" w:hAnsi="Times New Roman" w:cs="Times New Roman"/>
                <w:sz w:val="20"/>
                <w:szCs w:val="20"/>
                <w:lang w:val="sr-Latn-RS"/>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3D9DBDA3" w:rsidR="00641FAC" w:rsidRPr="00664504" w:rsidRDefault="005B0511"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AF50D9">
              <w:rPr>
                <w:rFonts w:ascii="Times New Roman" w:hAnsi="Times New Roman" w:cs="Times New Roman"/>
                <w:b/>
                <w:bCs/>
                <w:sz w:val="20"/>
                <w:szCs w:val="20"/>
                <w:lang w:val="en-GB"/>
              </w:rPr>
              <w:t>Risk Management and Insurance</w:t>
            </w:r>
          </w:p>
        </w:tc>
      </w:tr>
      <w:tr w:rsidR="00641FAC" w:rsidRPr="00664504" w14:paraId="42B76805"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E1D6D50" w:rsidR="00641FAC" w:rsidRPr="005B0511" w:rsidRDefault="00B97188" w:rsidP="00220D9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AF50D9" w:rsidRPr="005B0511">
              <w:rPr>
                <w:rFonts w:ascii="Times New Roman" w:hAnsi="Times New Roman" w:cs="Times New Roman"/>
                <w:sz w:val="20"/>
                <w:szCs w:val="20"/>
                <w:lang w:val="en-GB"/>
              </w:rPr>
              <w:t>Jelena Z. Stanković</w:t>
            </w:r>
            <w:r w:rsidR="005B0511" w:rsidRPr="005B0511">
              <w:rPr>
                <w:rFonts w:ascii="Times New Roman" w:hAnsi="Times New Roman" w:cs="Times New Roman"/>
                <w:sz w:val="20"/>
                <w:szCs w:val="20"/>
                <w:lang w:val="sr-Cyrl-RS"/>
              </w:rPr>
              <w:t xml:space="preserve">, </w:t>
            </w:r>
            <w:r w:rsidR="005B0511" w:rsidRPr="005B0511">
              <w:rPr>
                <w:rFonts w:ascii="Times New Roman" w:hAnsi="Times New Roman" w:cs="Times New Roman"/>
                <w:sz w:val="20"/>
                <w:szCs w:val="20"/>
                <w:lang w:val="sr-Latn-RS"/>
              </w:rPr>
              <w:t>PhD</w:t>
            </w:r>
          </w:p>
        </w:tc>
      </w:tr>
      <w:tr w:rsidR="00641FAC" w:rsidRPr="00664504" w14:paraId="53BAF10A"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4C2C13B4" w:rsidR="00641FAC" w:rsidRPr="00664504" w:rsidRDefault="005B0511"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5B0511" w:rsidRPr="00664504" w14:paraId="2558B26D"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472C5857" w:rsidR="005B0511" w:rsidRPr="00664504" w:rsidRDefault="005B0511" w:rsidP="005B051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5B0511" w:rsidRPr="00664504" w14:paraId="647A9DF9"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40B9E8D" w:rsidR="005B0511" w:rsidRPr="00664504" w:rsidRDefault="005B0511" w:rsidP="005B051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0B382A" w14:textId="4F5E67D5" w:rsidR="00674A82" w:rsidRPr="00664504" w:rsidRDefault="005B0511" w:rsidP="00220D99">
            <w:pPr>
              <w:tabs>
                <w:tab w:val="left" w:pos="567"/>
              </w:tabs>
              <w:spacing w:before="60" w:after="60"/>
              <w:rPr>
                <w:b/>
                <w:bCs/>
                <w:sz w:val="20"/>
                <w:szCs w:val="20"/>
                <w:lang w:val="en-GB"/>
              </w:rPr>
            </w:pPr>
            <w:r w:rsidRPr="00443D85">
              <w:rPr>
                <w:b/>
                <w:bCs/>
                <w:sz w:val="20"/>
                <w:szCs w:val="20"/>
                <w:lang w:val="en-GB"/>
              </w:rPr>
              <w:t>Course Objectives</w:t>
            </w:r>
            <w:r>
              <w:rPr>
                <w:b/>
                <w:bCs/>
                <w:sz w:val="20"/>
                <w:szCs w:val="20"/>
                <w:lang w:val="en-GB"/>
              </w:rPr>
              <w:t xml:space="preserve"> </w:t>
            </w:r>
            <w:r w:rsidR="00EB02A3">
              <w:rPr>
                <w:b/>
                <w:bCs/>
                <w:sz w:val="20"/>
                <w:szCs w:val="20"/>
                <w:lang w:val="en-GB"/>
              </w:rPr>
              <w:t>(G)</w:t>
            </w:r>
          </w:p>
          <w:p w14:paraId="7D9F9CB9" w14:textId="44F3EBAE" w:rsidR="00AF50D9" w:rsidRPr="00AF50D9" w:rsidRDefault="00AF50D9" w:rsidP="00AF50D9">
            <w:pPr>
              <w:pStyle w:val="Body"/>
              <w:tabs>
                <w:tab w:val="left" w:pos="567"/>
              </w:tabs>
              <w:spacing w:before="60" w:after="60"/>
              <w:jc w:val="both"/>
              <w:rPr>
                <w:rFonts w:ascii="Times New Roman" w:hAnsi="Times New Roman" w:cs="Times New Roman"/>
                <w:sz w:val="20"/>
                <w:szCs w:val="20"/>
                <w:lang w:val="en-GB"/>
              </w:rPr>
            </w:pPr>
            <w:r w:rsidRPr="00AF50D9">
              <w:rPr>
                <w:rFonts w:ascii="Times New Roman" w:hAnsi="Times New Roman" w:cs="Times New Roman"/>
                <w:sz w:val="20"/>
                <w:szCs w:val="20"/>
              </w:rPr>
              <w:t>This course aims to enable students to understand and apply core concepts in risk management and insurance.</w:t>
            </w:r>
            <w:r w:rsidRPr="00AF50D9">
              <w:rPr>
                <w:rFonts w:ascii="Times New Roman" w:hAnsi="Times New Roman" w:cs="Times New Roman"/>
                <w:sz w:val="20"/>
                <w:szCs w:val="20"/>
                <w:lang w:val="en-GB"/>
              </w:rPr>
              <w:t xml:space="preserve"> In the </w:t>
            </w:r>
            <w:r w:rsidR="004563C3">
              <w:rPr>
                <w:rFonts w:ascii="Times New Roman" w:hAnsi="Times New Roman" w:cs="Times New Roman"/>
                <w:sz w:val="20"/>
                <w:szCs w:val="20"/>
                <w:lang w:val="en-GB"/>
              </w:rPr>
              <w:t>area</w:t>
            </w:r>
            <w:r w:rsidRPr="00AF50D9">
              <w:rPr>
                <w:rFonts w:ascii="Times New Roman" w:hAnsi="Times New Roman" w:cs="Times New Roman"/>
                <w:sz w:val="20"/>
                <w:szCs w:val="20"/>
                <w:lang w:val="en-GB"/>
              </w:rPr>
              <w:t xml:space="preserve"> of risk management (</w:t>
            </w:r>
            <w:r>
              <w:rPr>
                <w:rFonts w:ascii="Times New Roman" w:hAnsi="Times New Roman" w:cs="Times New Roman"/>
                <w:sz w:val="20"/>
                <w:szCs w:val="20"/>
                <w:lang w:val="en-GB"/>
              </w:rPr>
              <w:t>G</w:t>
            </w:r>
            <w:r w:rsidRPr="00AF50D9">
              <w:rPr>
                <w:rFonts w:ascii="Times New Roman" w:hAnsi="Times New Roman" w:cs="Times New Roman"/>
                <w:sz w:val="20"/>
                <w:szCs w:val="20"/>
                <w:lang w:val="en-GB"/>
              </w:rPr>
              <w:t>1), the course develops the knowledge necessary for identifying, classifying, and assessing risks, as well as selecting and applying appropriate risk management strategies. In the area of insurance (</w:t>
            </w:r>
            <w:r w:rsidR="004563C3">
              <w:rPr>
                <w:rFonts w:ascii="Times New Roman" w:hAnsi="Times New Roman" w:cs="Times New Roman"/>
                <w:sz w:val="20"/>
                <w:szCs w:val="20"/>
                <w:lang w:val="en-GB"/>
              </w:rPr>
              <w:t>G</w:t>
            </w:r>
            <w:r w:rsidRPr="00AF50D9">
              <w:rPr>
                <w:rFonts w:ascii="Times New Roman" w:hAnsi="Times New Roman" w:cs="Times New Roman"/>
                <w:sz w:val="20"/>
                <w:szCs w:val="20"/>
                <w:lang w:val="en-GB"/>
              </w:rPr>
              <w:t>2), the course deepens knowledge of the economic and technical aspects of insurance, the structure and organization of the insurance market, including the role of supervisory bodies and the institutional framework of insurance</w:t>
            </w:r>
            <w:r w:rsidR="004563C3">
              <w:rPr>
                <w:rFonts w:ascii="Times New Roman" w:hAnsi="Times New Roman" w:cs="Times New Roman"/>
                <w:sz w:val="20"/>
                <w:szCs w:val="20"/>
                <w:lang w:val="en-GB"/>
              </w:rPr>
              <w:t xml:space="preserve"> </w:t>
            </w:r>
            <w:r w:rsidR="00EB02A3">
              <w:rPr>
                <w:rFonts w:ascii="Times New Roman" w:hAnsi="Times New Roman" w:cs="Times New Roman"/>
                <w:sz w:val="20"/>
                <w:szCs w:val="20"/>
                <w:lang w:val="en-GB"/>
              </w:rPr>
              <w:t>sector</w:t>
            </w:r>
            <w:r w:rsidRPr="00AF50D9">
              <w:rPr>
                <w:rFonts w:ascii="Times New Roman" w:hAnsi="Times New Roman" w:cs="Times New Roman"/>
                <w:sz w:val="20"/>
                <w:szCs w:val="20"/>
                <w:lang w:val="en-GB"/>
              </w:rPr>
              <w:t xml:space="preserve"> in Serbia and worldwide. In the area of insurance companies</w:t>
            </w:r>
            <w:r w:rsidR="004563C3">
              <w:rPr>
                <w:rFonts w:ascii="Times New Roman" w:hAnsi="Times New Roman" w:cs="Times New Roman"/>
                <w:sz w:val="20"/>
                <w:szCs w:val="20"/>
                <w:lang w:val="en-GB"/>
              </w:rPr>
              <w:t>’</w:t>
            </w:r>
            <w:r w:rsidRPr="00AF50D9">
              <w:rPr>
                <w:rFonts w:ascii="Times New Roman" w:hAnsi="Times New Roman" w:cs="Times New Roman"/>
                <w:sz w:val="20"/>
                <w:szCs w:val="20"/>
                <w:lang w:val="en-GB"/>
              </w:rPr>
              <w:t xml:space="preserve"> operations (</w:t>
            </w:r>
            <w:r w:rsidR="004563C3">
              <w:rPr>
                <w:rFonts w:ascii="Times New Roman" w:hAnsi="Times New Roman" w:cs="Times New Roman"/>
                <w:sz w:val="20"/>
                <w:szCs w:val="20"/>
                <w:lang w:val="en-GB"/>
              </w:rPr>
              <w:t>G</w:t>
            </w:r>
            <w:r w:rsidRPr="00AF50D9">
              <w:rPr>
                <w:rFonts w:ascii="Times New Roman" w:hAnsi="Times New Roman" w:cs="Times New Roman"/>
                <w:sz w:val="20"/>
                <w:szCs w:val="20"/>
                <w:lang w:val="en-GB"/>
              </w:rPr>
              <w:t>3), the course enables students to understand the core insurance activities and investment activities of insurance companies, as well as the mechanisms for transferring risks through co-insurance and reinsurance.</w:t>
            </w:r>
          </w:p>
          <w:p w14:paraId="7C7693DF" w14:textId="090B62A1" w:rsidR="00BA156B" w:rsidRPr="00664504" w:rsidRDefault="00AF50D9" w:rsidP="00220D99">
            <w:pPr>
              <w:pStyle w:val="Body"/>
              <w:tabs>
                <w:tab w:val="left" w:pos="567"/>
              </w:tabs>
              <w:spacing w:before="60" w:after="60"/>
              <w:jc w:val="both"/>
              <w:rPr>
                <w:rFonts w:ascii="Times New Roman" w:hAnsi="Times New Roman" w:cs="Times New Roman"/>
                <w:sz w:val="20"/>
                <w:szCs w:val="20"/>
                <w:lang w:val="en-GB"/>
              </w:rPr>
            </w:pPr>
            <w:r w:rsidRPr="00AF50D9">
              <w:rPr>
                <w:rFonts w:ascii="Times New Roman" w:hAnsi="Times New Roman" w:cs="Times New Roman"/>
                <w:sz w:val="20"/>
                <w:szCs w:val="20"/>
                <w:lang w:val="en-GB"/>
              </w:rPr>
              <w:t>Upon completion of the exam, students will be able to identify and assess risks, understand the mechanisms of the insurance market</w:t>
            </w:r>
            <w:r w:rsidR="004563C3">
              <w:rPr>
                <w:rFonts w:ascii="Times New Roman" w:hAnsi="Times New Roman" w:cs="Times New Roman"/>
                <w:sz w:val="20"/>
                <w:szCs w:val="20"/>
                <w:lang w:val="en-GB"/>
              </w:rPr>
              <w:t>’</w:t>
            </w:r>
            <w:r w:rsidRPr="00AF50D9">
              <w:rPr>
                <w:rFonts w:ascii="Times New Roman" w:hAnsi="Times New Roman" w:cs="Times New Roman"/>
                <w:sz w:val="20"/>
                <w:szCs w:val="20"/>
                <w:lang w:val="en-GB"/>
              </w:rPr>
              <w:t xml:space="preserve">s functioning, and </w:t>
            </w:r>
            <w:r w:rsidR="004563C3" w:rsidRPr="00AF50D9">
              <w:rPr>
                <w:rFonts w:ascii="Times New Roman" w:hAnsi="Times New Roman" w:cs="Times New Roman"/>
                <w:sz w:val="20"/>
                <w:szCs w:val="20"/>
                <w:lang w:val="en-GB"/>
              </w:rPr>
              <w:t>analyse</w:t>
            </w:r>
            <w:r w:rsidRPr="00AF50D9">
              <w:rPr>
                <w:rFonts w:ascii="Times New Roman" w:hAnsi="Times New Roman" w:cs="Times New Roman"/>
                <w:sz w:val="20"/>
                <w:szCs w:val="20"/>
                <w:lang w:val="en-GB"/>
              </w:rPr>
              <w:t xml:space="preserve"> the business activities of insurance companies, taking into account the economic, technical, and ethical aspects of business. The course supports the broader objectives of the study program aimed at developing analytical thinking, a critical approach to risk management issues, and responsible business decision-making in the field of insurance and finance.</w:t>
            </w:r>
          </w:p>
        </w:tc>
      </w:tr>
      <w:tr w:rsidR="00641FAC" w:rsidRPr="00664504" w14:paraId="69389F00"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2390A5B" w14:textId="055E6A76" w:rsidR="00621F63" w:rsidRPr="00443D85" w:rsidRDefault="00621F63" w:rsidP="00621F63">
            <w:pPr>
              <w:tabs>
                <w:tab w:val="left" w:pos="567"/>
              </w:tabs>
              <w:spacing w:before="60" w:after="60"/>
              <w:rPr>
                <w:b/>
                <w:bCs/>
                <w:sz w:val="20"/>
                <w:szCs w:val="20"/>
                <w:lang w:val="en-GB"/>
              </w:rPr>
            </w:pPr>
            <w:r w:rsidRPr="00443D85">
              <w:rPr>
                <w:b/>
                <w:bCs/>
                <w:sz w:val="20"/>
                <w:szCs w:val="20"/>
                <w:lang w:val="en-GB"/>
              </w:rPr>
              <w:t>Learning Outcomes</w:t>
            </w:r>
            <w:r>
              <w:rPr>
                <w:b/>
                <w:bCs/>
                <w:sz w:val="20"/>
                <w:szCs w:val="20"/>
                <w:lang w:val="en-GB"/>
              </w:rPr>
              <w:t xml:space="preserve"> (LO)</w:t>
            </w:r>
          </w:p>
          <w:p w14:paraId="1AD033EC" w14:textId="436A4A03" w:rsidR="00EB02A3" w:rsidRPr="00EB02A3" w:rsidRDefault="00EB02A3" w:rsidP="00EB02A3">
            <w:pPr>
              <w:tabs>
                <w:tab w:val="left" w:pos="567"/>
              </w:tabs>
              <w:spacing w:before="60" w:after="60"/>
              <w:jc w:val="both"/>
              <w:rPr>
                <w:bCs/>
                <w:sz w:val="20"/>
                <w:szCs w:val="20"/>
                <w:lang w:val="en-GB"/>
              </w:rPr>
            </w:pPr>
            <w:r w:rsidRPr="00EB02A3">
              <w:rPr>
                <w:bCs/>
                <w:sz w:val="20"/>
                <w:szCs w:val="20"/>
              </w:rPr>
              <w:t>By completing this course, students will gain the following competencies:</w:t>
            </w:r>
          </w:p>
          <w:p w14:paraId="6DEB2464" w14:textId="090E103D"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1: Identify and classify different types of risks, determine appropriate risk management strategies, and analyse risk management issues in various business contexts.</w:t>
            </w:r>
          </w:p>
          <w:p w14:paraId="5C68DFDD" w14:textId="17E3EF2A"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2: Understand the structure and functioning of the insurance sector as a key component of the financial system, including the characteristics of the insurance market.</w:t>
            </w:r>
          </w:p>
          <w:p w14:paraId="29AB8B01" w14:textId="56AE1135"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3: Distinguish the features and specifics of life and non-life insurers</w:t>
            </w:r>
            <w:r>
              <w:rPr>
                <w:bCs/>
                <w:sz w:val="20"/>
                <w:szCs w:val="20"/>
                <w:lang w:val="en-GB"/>
              </w:rPr>
              <w:t>’</w:t>
            </w:r>
            <w:r w:rsidRPr="00EB02A3">
              <w:rPr>
                <w:bCs/>
                <w:sz w:val="20"/>
                <w:szCs w:val="20"/>
                <w:lang w:val="en-GB"/>
              </w:rPr>
              <w:t xml:space="preserve"> operations and apply this knowledge in analysing insurance companies</w:t>
            </w:r>
            <w:r>
              <w:rPr>
                <w:bCs/>
                <w:sz w:val="20"/>
                <w:szCs w:val="20"/>
                <w:lang w:val="en-GB"/>
              </w:rPr>
              <w:t>’</w:t>
            </w:r>
            <w:r w:rsidRPr="00EB02A3">
              <w:rPr>
                <w:bCs/>
                <w:sz w:val="20"/>
                <w:szCs w:val="20"/>
                <w:lang w:val="en-GB"/>
              </w:rPr>
              <w:t xml:space="preserve"> business activities.</w:t>
            </w:r>
          </w:p>
          <w:p w14:paraId="6E9E4540" w14:textId="56B6B3D7"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4: Recognize the basic determinants of supply and demand for insurance services and understand how key factors shape the insurance market.</w:t>
            </w:r>
          </w:p>
          <w:p w14:paraId="794E8EC4" w14:textId="50875BE9"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5: Assess the quality of insurance services, their relative efficiency, and benefits for policyholders and society.</w:t>
            </w:r>
          </w:p>
          <w:p w14:paraId="7246D226" w14:textId="23F319AE"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6: Understand the importance of insurance companies</w:t>
            </w:r>
            <w:r>
              <w:rPr>
                <w:bCs/>
                <w:sz w:val="20"/>
                <w:szCs w:val="20"/>
                <w:lang w:val="en-GB"/>
              </w:rPr>
              <w:t>’</w:t>
            </w:r>
            <w:r w:rsidRPr="00EB02A3">
              <w:rPr>
                <w:bCs/>
                <w:sz w:val="20"/>
                <w:szCs w:val="20"/>
                <w:lang w:val="en-GB"/>
              </w:rPr>
              <w:t xml:space="preserve"> investment activities, including principles of forming and managing insurance funds and their placement in money and capital markets.</w:t>
            </w:r>
          </w:p>
          <w:p w14:paraId="682AC792" w14:textId="2795127D"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7: Understand the economic and social significance of social insurance, recognize its main forms, and identify its specifics compared to commercial insurance.</w:t>
            </w:r>
          </w:p>
          <w:p w14:paraId="7AF9C015" w14:textId="2FCFD603" w:rsidR="00EB02A3" w:rsidRPr="00EB02A3" w:rsidRDefault="00EB02A3" w:rsidP="00EB02A3">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8: Comprehend the nature and consequences of catastrophic risks and understand insurance</w:t>
            </w:r>
            <w:r>
              <w:rPr>
                <w:bCs/>
                <w:sz w:val="20"/>
                <w:szCs w:val="20"/>
                <w:lang w:val="en-GB"/>
              </w:rPr>
              <w:t>’</w:t>
            </w:r>
            <w:r w:rsidRPr="00EB02A3">
              <w:rPr>
                <w:bCs/>
                <w:sz w:val="20"/>
                <w:szCs w:val="20"/>
                <w:lang w:val="en-GB"/>
              </w:rPr>
              <w:t>s role in managing them, taking into account ESG principles and ethical business standards.</w:t>
            </w:r>
          </w:p>
          <w:p w14:paraId="2C94F2F0" w14:textId="22372660" w:rsidR="00BA156B" w:rsidRPr="00EB02A3" w:rsidRDefault="00EB02A3" w:rsidP="00220D99">
            <w:pPr>
              <w:tabs>
                <w:tab w:val="left" w:pos="567"/>
              </w:tabs>
              <w:spacing w:before="60" w:after="60"/>
              <w:jc w:val="both"/>
              <w:rPr>
                <w:bCs/>
                <w:sz w:val="20"/>
                <w:szCs w:val="20"/>
                <w:lang w:val="en-GB"/>
              </w:rPr>
            </w:pPr>
            <w:r>
              <w:rPr>
                <w:bCs/>
                <w:sz w:val="20"/>
                <w:szCs w:val="20"/>
                <w:lang w:val="en-GB"/>
              </w:rPr>
              <w:t>LO</w:t>
            </w:r>
            <w:r w:rsidRPr="00EB02A3">
              <w:rPr>
                <w:bCs/>
                <w:sz w:val="20"/>
                <w:szCs w:val="20"/>
                <w:lang w:val="en-GB"/>
              </w:rPr>
              <w:t xml:space="preserve">9: </w:t>
            </w:r>
            <w:r>
              <w:rPr>
                <w:bCs/>
                <w:sz w:val="20"/>
                <w:szCs w:val="20"/>
                <w:lang w:val="en-GB"/>
              </w:rPr>
              <w:t>Understand</w:t>
            </w:r>
            <w:r w:rsidRPr="00EB02A3">
              <w:rPr>
                <w:bCs/>
                <w:sz w:val="20"/>
                <w:szCs w:val="20"/>
                <w:lang w:val="en-GB"/>
              </w:rPr>
              <w:t xml:space="preserve"> the policies and institutional framework </w:t>
            </w:r>
            <w:r>
              <w:rPr>
                <w:bCs/>
                <w:sz w:val="20"/>
                <w:szCs w:val="20"/>
                <w:lang w:val="en-GB"/>
              </w:rPr>
              <w:t xml:space="preserve">governing </w:t>
            </w:r>
            <w:r w:rsidRPr="00EB02A3">
              <w:rPr>
                <w:bCs/>
                <w:sz w:val="20"/>
                <w:szCs w:val="20"/>
                <w:lang w:val="en-GB"/>
              </w:rPr>
              <w:t>insurance services and apply this knowledge in the context of responsible decision-making by risk managers.</w:t>
            </w:r>
          </w:p>
        </w:tc>
      </w:tr>
      <w:tr w:rsidR="00641FAC" w:rsidRPr="00664504" w14:paraId="3F3D9397"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557B54" w14:textId="77777777" w:rsidR="00621F63" w:rsidRPr="00443D85" w:rsidRDefault="00621F63" w:rsidP="00621F63">
            <w:pPr>
              <w:tabs>
                <w:tab w:val="left" w:pos="567"/>
              </w:tabs>
              <w:spacing w:before="60" w:after="60"/>
              <w:rPr>
                <w:b/>
                <w:bCs/>
                <w:sz w:val="20"/>
                <w:szCs w:val="20"/>
                <w:lang w:val="en-GB"/>
              </w:rPr>
            </w:pPr>
            <w:r w:rsidRPr="00443D85">
              <w:rPr>
                <w:b/>
                <w:bCs/>
                <w:sz w:val="20"/>
                <w:szCs w:val="20"/>
                <w:lang w:val="en-GB"/>
              </w:rPr>
              <w:t>Course Content</w:t>
            </w:r>
          </w:p>
          <w:p w14:paraId="6C693156" w14:textId="77777777" w:rsidR="00621F63" w:rsidRPr="00FC606E" w:rsidRDefault="00621F63" w:rsidP="00621F63">
            <w:pPr>
              <w:tabs>
                <w:tab w:val="left" w:pos="567"/>
              </w:tabs>
              <w:spacing w:before="60" w:after="60"/>
              <w:rPr>
                <w:bCs/>
                <w:i/>
                <w:iCs/>
                <w:sz w:val="20"/>
                <w:szCs w:val="20"/>
                <w:lang w:val="en-GB"/>
              </w:rPr>
            </w:pPr>
            <w:r w:rsidRPr="00FC606E">
              <w:rPr>
                <w:bCs/>
                <w:i/>
                <w:iCs/>
                <w:sz w:val="20"/>
                <w:szCs w:val="20"/>
                <w:lang w:val="en-GB"/>
              </w:rPr>
              <w:t>Theoretical Classes</w:t>
            </w:r>
          </w:p>
          <w:p w14:paraId="02212EBD" w14:textId="5908137B" w:rsidR="00120795" w:rsidRPr="00120795" w:rsidRDefault="00120795" w:rsidP="00120795">
            <w:pPr>
              <w:tabs>
                <w:tab w:val="left" w:pos="567"/>
              </w:tabs>
              <w:spacing w:before="60" w:after="60"/>
              <w:jc w:val="both"/>
              <w:rPr>
                <w:bCs/>
                <w:sz w:val="20"/>
                <w:szCs w:val="20"/>
                <w:lang w:val="en-GB"/>
              </w:rPr>
            </w:pPr>
            <w:r w:rsidRPr="00120795">
              <w:rPr>
                <w:b/>
                <w:sz w:val="20"/>
                <w:szCs w:val="20"/>
                <w:lang w:val="en-GB"/>
              </w:rPr>
              <w:t>I Process and Strategies of Risk Management</w:t>
            </w:r>
            <w:r w:rsidRPr="00120795">
              <w:rPr>
                <w:bCs/>
                <w:sz w:val="20"/>
                <w:szCs w:val="20"/>
                <w:lang w:val="en-GB"/>
              </w:rPr>
              <w:t xml:space="preserve"> – Concept, determinants, and types of risks; Risk management process; Risk management strategies; Insurance as a risk management strategy.</w:t>
            </w:r>
          </w:p>
          <w:p w14:paraId="0D2DF8E7" w14:textId="42CE505E" w:rsidR="00120795" w:rsidRPr="00120795" w:rsidRDefault="00120795" w:rsidP="00120795">
            <w:pPr>
              <w:tabs>
                <w:tab w:val="left" w:pos="567"/>
              </w:tabs>
              <w:spacing w:before="60" w:after="60"/>
              <w:jc w:val="both"/>
              <w:rPr>
                <w:bCs/>
                <w:sz w:val="20"/>
                <w:szCs w:val="20"/>
                <w:lang w:val="en-GB"/>
              </w:rPr>
            </w:pPr>
            <w:r w:rsidRPr="00120795">
              <w:rPr>
                <w:b/>
                <w:sz w:val="20"/>
                <w:szCs w:val="20"/>
                <w:lang w:val="en-GB"/>
              </w:rPr>
              <w:t xml:space="preserve">II Technical and </w:t>
            </w:r>
            <w:r>
              <w:rPr>
                <w:b/>
                <w:sz w:val="20"/>
                <w:szCs w:val="20"/>
                <w:lang w:val="en-GB"/>
              </w:rPr>
              <w:t>Quantitative</w:t>
            </w:r>
            <w:r w:rsidRPr="00120795">
              <w:rPr>
                <w:b/>
                <w:sz w:val="20"/>
                <w:szCs w:val="20"/>
                <w:lang w:val="en-GB"/>
              </w:rPr>
              <w:t xml:space="preserve"> Foundations of Insurance</w:t>
            </w:r>
            <w:r w:rsidRPr="00120795">
              <w:rPr>
                <w:bCs/>
                <w:sz w:val="20"/>
                <w:szCs w:val="20"/>
                <w:lang w:val="en-GB"/>
              </w:rPr>
              <w:t xml:space="preserve"> – </w:t>
            </w:r>
            <w:r>
              <w:rPr>
                <w:bCs/>
                <w:sz w:val="20"/>
                <w:szCs w:val="20"/>
                <w:lang w:val="en-GB"/>
              </w:rPr>
              <w:t xml:space="preserve">Principles of </w:t>
            </w:r>
            <w:r w:rsidRPr="00120795">
              <w:rPr>
                <w:bCs/>
                <w:sz w:val="20"/>
                <w:szCs w:val="20"/>
                <w:lang w:val="en-GB"/>
              </w:rPr>
              <w:t xml:space="preserve">insurance </w:t>
            </w:r>
            <w:r>
              <w:rPr>
                <w:bCs/>
                <w:sz w:val="20"/>
                <w:szCs w:val="20"/>
                <w:lang w:val="en-GB"/>
              </w:rPr>
              <w:t>activities</w:t>
            </w:r>
            <w:r w:rsidRPr="00120795">
              <w:rPr>
                <w:bCs/>
                <w:sz w:val="20"/>
                <w:szCs w:val="20"/>
                <w:lang w:val="en-GB"/>
              </w:rPr>
              <w:t xml:space="preserve">; </w:t>
            </w:r>
            <w:r>
              <w:rPr>
                <w:bCs/>
                <w:sz w:val="20"/>
                <w:szCs w:val="20"/>
                <w:lang w:val="en-GB"/>
              </w:rPr>
              <w:t>Criteria for i</w:t>
            </w:r>
            <w:r w:rsidRPr="00120795">
              <w:rPr>
                <w:bCs/>
                <w:sz w:val="20"/>
                <w:szCs w:val="20"/>
                <w:lang w:val="en-GB"/>
              </w:rPr>
              <w:t xml:space="preserve">nsurability </w:t>
            </w:r>
            <w:r>
              <w:rPr>
                <w:bCs/>
                <w:sz w:val="20"/>
                <w:szCs w:val="20"/>
                <w:lang w:val="en-GB"/>
              </w:rPr>
              <w:t>of</w:t>
            </w:r>
            <w:r w:rsidRPr="00120795">
              <w:rPr>
                <w:bCs/>
                <w:sz w:val="20"/>
                <w:szCs w:val="20"/>
                <w:lang w:val="en-GB"/>
              </w:rPr>
              <w:t xml:space="preserve"> risks; Elements of insurance (insured object, insured peril, insured event, insurance premium, insurance indemnity, bonus, malus, and deductible); Basic mathematical and statistical concepts in insurance.</w:t>
            </w:r>
          </w:p>
          <w:p w14:paraId="50B62E0E" w14:textId="7FEE0C7F" w:rsidR="00120795" w:rsidRPr="00120795" w:rsidRDefault="00120795" w:rsidP="00120795">
            <w:pPr>
              <w:tabs>
                <w:tab w:val="left" w:pos="567"/>
              </w:tabs>
              <w:spacing w:before="60" w:after="60"/>
              <w:jc w:val="both"/>
              <w:rPr>
                <w:bCs/>
                <w:sz w:val="20"/>
                <w:szCs w:val="20"/>
                <w:lang w:val="en-GB"/>
              </w:rPr>
            </w:pPr>
            <w:r w:rsidRPr="00120795">
              <w:rPr>
                <w:b/>
                <w:sz w:val="20"/>
                <w:szCs w:val="20"/>
                <w:lang w:val="en-GB"/>
              </w:rPr>
              <w:t>III Institutional Framework of Insurance</w:t>
            </w:r>
            <w:r w:rsidRPr="00120795">
              <w:rPr>
                <w:bCs/>
                <w:sz w:val="20"/>
                <w:szCs w:val="20"/>
                <w:lang w:val="en-GB"/>
              </w:rPr>
              <w:t xml:space="preserve"> – Insurance market participants; Characteristics of insurance markets and distribution channels; Specifics of insurance supervision; Risk transfer mechanisms (co-insurance, reinsurance, and transfer of insurance risks to capital markets).</w:t>
            </w:r>
          </w:p>
          <w:p w14:paraId="598D1221" w14:textId="6A6268FB" w:rsidR="00120795" w:rsidRPr="00120795" w:rsidRDefault="00120795" w:rsidP="00120795">
            <w:pPr>
              <w:tabs>
                <w:tab w:val="left" w:pos="567"/>
              </w:tabs>
              <w:spacing w:before="60" w:after="60"/>
              <w:jc w:val="both"/>
              <w:rPr>
                <w:bCs/>
                <w:sz w:val="20"/>
                <w:szCs w:val="20"/>
                <w:lang w:val="en-GB"/>
              </w:rPr>
            </w:pPr>
            <w:r w:rsidRPr="00120795">
              <w:rPr>
                <w:b/>
                <w:sz w:val="20"/>
                <w:szCs w:val="20"/>
                <w:lang w:val="en-GB"/>
              </w:rPr>
              <w:t>IV Risks and Non-Life Insurance Types</w:t>
            </w:r>
            <w:r w:rsidRPr="00120795">
              <w:rPr>
                <w:bCs/>
                <w:sz w:val="20"/>
                <w:szCs w:val="20"/>
                <w:lang w:val="en-GB"/>
              </w:rPr>
              <w:t xml:space="preserve"> – Property risks and property insurance; Motor third-party liability and motor vehicle insurance; Transport risks and transport insurance; Climate risks and agricultural insurance; Credit insurance; Liability insurance.</w:t>
            </w:r>
          </w:p>
          <w:p w14:paraId="7AA9E27A" w14:textId="5C626755" w:rsidR="00120795" w:rsidRPr="00120795" w:rsidRDefault="00120795" w:rsidP="00120795">
            <w:pPr>
              <w:tabs>
                <w:tab w:val="left" w:pos="567"/>
              </w:tabs>
              <w:spacing w:before="60" w:after="60"/>
              <w:jc w:val="both"/>
              <w:rPr>
                <w:bCs/>
                <w:sz w:val="20"/>
                <w:szCs w:val="20"/>
                <w:lang w:val="en-GB"/>
              </w:rPr>
            </w:pPr>
            <w:r w:rsidRPr="00120795">
              <w:rPr>
                <w:b/>
                <w:sz w:val="20"/>
                <w:szCs w:val="20"/>
                <w:lang w:val="en-GB"/>
              </w:rPr>
              <w:t>V Personal Insurance</w:t>
            </w:r>
            <w:r w:rsidRPr="00120795">
              <w:rPr>
                <w:bCs/>
                <w:sz w:val="20"/>
                <w:szCs w:val="20"/>
                <w:lang w:val="en-GB"/>
              </w:rPr>
              <w:t xml:space="preserve"> – Importance and development of social insurance; Pension insurance; Health insurance; Unemployment insurance; Life insurance; Accident insurance.</w:t>
            </w:r>
          </w:p>
          <w:p w14:paraId="018799C4" w14:textId="30979362" w:rsidR="00BA156B" w:rsidRPr="00664504" w:rsidRDefault="00120795" w:rsidP="00120795">
            <w:pPr>
              <w:tabs>
                <w:tab w:val="left" w:pos="567"/>
              </w:tabs>
              <w:spacing w:before="60" w:after="60"/>
              <w:jc w:val="both"/>
              <w:rPr>
                <w:bCs/>
                <w:sz w:val="20"/>
                <w:szCs w:val="20"/>
                <w:lang w:val="en-GB"/>
              </w:rPr>
            </w:pPr>
            <w:r w:rsidRPr="00120795">
              <w:rPr>
                <w:b/>
                <w:sz w:val="20"/>
                <w:szCs w:val="20"/>
                <w:lang w:val="en-GB"/>
              </w:rPr>
              <w:lastRenderedPageBreak/>
              <w:t>VI Insurance Companies in Financial Market</w:t>
            </w:r>
            <w:r w:rsidRPr="00120795">
              <w:rPr>
                <w:bCs/>
                <w:sz w:val="20"/>
                <w:szCs w:val="20"/>
                <w:lang w:val="en-GB"/>
              </w:rPr>
              <w:t xml:space="preserve"> – Insurance companies as institutional investors; Financial aspects of insurance</w:t>
            </w:r>
            <w:r>
              <w:rPr>
                <w:bCs/>
                <w:sz w:val="20"/>
                <w:szCs w:val="20"/>
                <w:lang w:val="en-GB"/>
              </w:rPr>
              <w:t xml:space="preserve"> companies’ operations</w:t>
            </w:r>
            <w:r w:rsidRPr="00120795">
              <w:rPr>
                <w:bCs/>
                <w:sz w:val="20"/>
                <w:szCs w:val="20"/>
                <w:lang w:val="en-GB"/>
              </w:rPr>
              <w:t xml:space="preserve"> (funds and assets of insurance companies, rating and solvency assessment); Investment portfolio of insurance companies (investment portfolio selection and strategies for managing investment risks).</w:t>
            </w:r>
          </w:p>
          <w:p w14:paraId="32E8730B" w14:textId="77777777" w:rsidR="00621F63" w:rsidRPr="00FC606E" w:rsidRDefault="00621F63" w:rsidP="00621F63">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5A27892C" w:rsidR="00BA156B" w:rsidRPr="00664504" w:rsidRDefault="00F54034" w:rsidP="00F54034">
            <w:pPr>
              <w:tabs>
                <w:tab w:val="left" w:pos="567"/>
              </w:tabs>
              <w:spacing w:before="60" w:after="60"/>
              <w:jc w:val="both"/>
              <w:rPr>
                <w:sz w:val="20"/>
                <w:szCs w:val="20"/>
                <w:lang w:val="en-GB"/>
              </w:rPr>
            </w:pPr>
            <w:r w:rsidRPr="00F54034">
              <w:rPr>
                <w:sz w:val="20"/>
                <w:szCs w:val="20"/>
                <w:lang w:val="sr-Latn-RS"/>
              </w:rPr>
              <w:t>Exercises and practical tasks</w:t>
            </w:r>
            <w:r>
              <w:rPr>
                <w:sz w:val="20"/>
                <w:szCs w:val="20"/>
                <w:lang w:val="sr-Latn-RS"/>
              </w:rPr>
              <w:t xml:space="preserve">; </w:t>
            </w:r>
            <w:r w:rsidRPr="00F54034">
              <w:rPr>
                <w:sz w:val="20"/>
                <w:szCs w:val="20"/>
                <w:lang w:val="sr-Latn-RS"/>
              </w:rPr>
              <w:t>analysis of risk management case studies for various risk types</w:t>
            </w:r>
            <w:r>
              <w:rPr>
                <w:sz w:val="20"/>
                <w:szCs w:val="20"/>
                <w:lang w:val="sr-Latn-RS"/>
              </w:rPr>
              <w:t>;</w:t>
            </w:r>
            <w:r w:rsidRPr="00F54034">
              <w:rPr>
                <w:sz w:val="20"/>
                <w:szCs w:val="20"/>
                <w:lang w:val="sr-Latn-RS"/>
              </w:rPr>
              <w:t xml:space="preserve"> </w:t>
            </w:r>
            <w:r>
              <w:rPr>
                <w:sz w:val="20"/>
                <w:szCs w:val="20"/>
                <w:lang w:val="sr-Latn-RS"/>
              </w:rPr>
              <w:t>a</w:t>
            </w:r>
            <w:r w:rsidRPr="00F54034">
              <w:rPr>
                <w:sz w:val="20"/>
                <w:szCs w:val="20"/>
                <w:lang w:val="sr-Latn-RS"/>
              </w:rPr>
              <w:t>ssessment of insurers</w:t>
            </w:r>
            <w:r>
              <w:rPr>
                <w:sz w:val="20"/>
                <w:szCs w:val="20"/>
                <w:lang w:val="sr-Latn-RS"/>
              </w:rPr>
              <w:t>’</w:t>
            </w:r>
            <w:r w:rsidRPr="00F54034">
              <w:rPr>
                <w:sz w:val="20"/>
                <w:szCs w:val="20"/>
                <w:lang w:val="sr-Latn-RS"/>
              </w:rPr>
              <w:t xml:space="preserve"> financial stability</w:t>
            </w:r>
            <w:r>
              <w:rPr>
                <w:sz w:val="20"/>
                <w:szCs w:val="20"/>
                <w:lang w:val="sr-Latn-RS"/>
              </w:rPr>
              <w:t>;</w:t>
            </w:r>
            <w:r w:rsidRPr="00F54034">
              <w:rPr>
                <w:sz w:val="20"/>
                <w:szCs w:val="20"/>
                <w:lang w:val="sr-Latn-RS"/>
              </w:rPr>
              <w:t xml:space="preserve"> team projects and presentations on insurance market analysis by insurance sectors, as well as working with real financial data and databases using </w:t>
            </w:r>
            <w:r w:rsidRPr="00F54034">
              <w:rPr>
                <w:i/>
                <w:iCs/>
                <w:sz w:val="20"/>
                <w:szCs w:val="20"/>
                <w:lang w:val="sr-Latn-RS"/>
              </w:rPr>
              <w:t>Microsoft Excel</w:t>
            </w:r>
            <w:r w:rsidRPr="00F54034">
              <w:rPr>
                <w:sz w:val="20"/>
                <w:szCs w:val="20"/>
                <w:lang w:val="sr-Latn-RS"/>
              </w:rPr>
              <w:t xml:space="preserve"> as part of the </w:t>
            </w:r>
            <w:r w:rsidRPr="00F54034">
              <w:rPr>
                <w:i/>
                <w:iCs/>
                <w:sz w:val="20"/>
                <w:szCs w:val="20"/>
                <w:lang w:val="sr-Latn-RS"/>
              </w:rPr>
              <w:t>Microsoft Office</w:t>
            </w:r>
            <w:r w:rsidRPr="00F54034">
              <w:rPr>
                <w:sz w:val="20"/>
                <w:szCs w:val="20"/>
                <w:lang w:val="sr-Latn-RS"/>
              </w:rPr>
              <w:t xml:space="preserve"> suite.</w:t>
            </w:r>
          </w:p>
        </w:tc>
      </w:tr>
      <w:tr w:rsidR="00641FAC" w:rsidRPr="00664504" w14:paraId="2BC51204"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42945254" w14:textId="77777777" w:rsidR="004E6021" w:rsidRPr="004E6021" w:rsidRDefault="004E6021" w:rsidP="004E6021">
            <w:pPr>
              <w:pStyle w:val="NormalWeb"/>
              <w:spacing w:before="60" w:beforeAutospacing="0" w:after="60" w:afterAutospacing="0"/>
              <w:rPr>
                <w:bCs/>
                <w:sz w:val="20"/>
                <w:szCs w:val="20"/>
                <w:lang w:val="en-GB"/>
              </w:rPr>
            </w:pPr>
            <w:r w:rsidRPr="004E6021">
              <w:rPr>
                <w:bCs/>
                <w:sz w:val="20"/>
                <w:szCs w:val="20"/>
                <w:lang w:val="en-GB"/>
              </w:rPr>
              <w:t xml:space="preserve">Avdalović, V., Petrović, E., &amp; Stanković, J. (2016). </w:t>
            </w:r>
            <w:r w:rsidRPr="004E6021">
              <w:rPr>
                <w:bCs/>
                <w:i/>
                <w:iCs/>
                <w:sz w:val="20"/>
                <w:szCs w:val="20"/>
                <w:lang w:val="en-GB"/>
              </w:rPr>
              <w:t>Rizik i osiguranje</w:t>
            </w:r>
            <w:r w:rsidRPr="004E6021">
              <w:rPr>
                <w:bCs/>
                <w:sz w:val="20"/>
                <w:szCs w:val="20"/>
                <w:lang w:val="en-GB"/>
              </w:rPr>
              <w:t>. Ekonomski fakultet u Nišu.</w:t>
            </w:r>
          </w:p>
          <w:p w14:paraId="4F2749A4" w14:textId="77777777" w:rsidR="004E6021" w:rsidRPr="004E6021" w:rsidRDefault="004E6021" w:rsidP="004E6021">
            <w:pPr>
              <w:pStyle w:val="NormalWeb"/>
              <w:spacing w:before="60" w:beforeAutospacing="0" w:after="60" w:afterAutospacing="0"/>
              <w:rPr>
                <w:bCs/>
                <w:sz w:val="20"/>
                <w:szCs w:val="20"/>
                <w:lang w:val="en-GB"/>
              </w:rPr>
            </w:pPr>
            <w:r w:rsidRPr="004E6021">
              <w:rPr>
                <w:bCs/>
                <w:sz w:val="20"/>
                <w:szCs w:val="20"/>
                <w:lang w:val="en-GB"/>
              </w:rPr>
              <w:t xml:space="preserve">Vaughan, E., &amp; Vaughan, T. (2000). </w:t>
            </w:r>
            <w:r w:rsidRPr="004E6021">
              <w:rPr>
                <w:bCs/>
                <w:i/>
                <w:iCs/>
                <w:sz w:val="20"/>
                <w:szCs w:val="20"/>
                <w:lang w:val="en-GB"/>
              </w:rPr>
              <w:t>Osnove osiguranja – Upravljanje rizicima</w:t>
            </w:r>
            <w:r w:rsidRPr="004E6021">
              <w:rPr>
                <w:bCs/>
                <w:sz w:val="20"/>
                <w:szCs w:val="20"/>
                <w:lang w:val="en-GB"/>
              </w:rPr>
              <w:t>. MATE Zagreb.</w:t>
            </w:r>
          </w:p>
          <w:p w14:paraId="7CE9ADFF" w14:textId="69DF202A" w:rsidR="00BA156B" w:rsidRPr="00664504" w:rsidRDefault="004E6021" w:rsidP="00220D99">
            <w:pPr>
              <w:pStyle w:val="NormalWeb"/>
              <w:spacing w:before="60" w:beforeAutospacing="0" w:after="60" w:afterAutospacing="0"/>
              <w:jc w:val="both"/>
              <w:rPr>
                <w:bCs/>
                <w:sz w:val="20"/>
                <w:szCs w:val="20"/>
                <w:lang w:val="en-GB"/>
              </w:rPr>
            </w:pPr>
            <w:r w:rsidRPr="004E6021">
              <w:rPr>
                <w:bCs/>
                <w:sz w:val="20"/>
                <w:szCs w:val="20"/>
                <w:lang w:val="en-GB"/>
              </w:rPr>
              <w:t xml:space="preserve">Rejda, G. E., McNamara, M., &amp; Rabel, W. (2020). </w:t>
            </w:r>
            <w:r w:rsidRPr="004E6021">
              <w:rPr>
                <w:bCs/>
                <w:i/>
                <w:iCs/>
                <w:sz w:val="20"/>
                <w:szCs w:val="20"/>
                <w:lang w:val="en-GB"/>
              </w:rPr>
              <w:t>Principles of risk management and insurance</w:t>
            </w:r>
            <w:r w:rsidRPr="004E6021">
              <w:rPr>
                <w:bCs/>
                <w:sz w:val="20"/>
                <w:szCs w:val="20"/>
                <w:lang w:val="en-GB"/>
              </w:rPr>
              <w:t>. Pearson Education.</w:t>
            </w:r>
          </w:p>
        </w:tc>
      </w:tr>
      <w:tr w:rsidR="00621F63"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A1012DF"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5A0DBD9A"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82B9508"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621F63" w:rsidRPr="00664504" w14:paraId="313E7942" w14:textId="77777777" w:rsidTr="00220D99">
        <w:trPr>
          <w:trHeight w:val="17"/>
          <w:jc w:val="center"/>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A834FD" w14:textId="55E92422"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r>
              <w:rPr>
                <w:rFonts w:ascii="Times New Roman" w:hAnsi="Times New Roman" w:cs="Times New Roman"/>
                <w:b/>
                <w:bCs/>
                <w:sz w:val="20"/>
                <w:szCs w:val="20"/>
                <w:lang w:val="en-GB"/>
              </w:rPr>
              <w:t xml:space="preserve"> </w:t>
            </w:r>
            <w:r w:rsidRPr="004E6021">
              <w:rPr>
                <w:rFonts w:ascii="Times New Roman" w:hAnsi="Times New Roman" w:cs="Times New Roman"/>
                <w:b/>
                <w:bCs/>
                <w:sz w:val="20"/>
                <w:szCs w:val="20"/>
                <w:lang w:val="en-GB"/>
              </w:rPr>
              <w:t>(M)</w:t>
            </w:r>
          </w:p>
          <w:p w14:paraId="0886B5F5" w14:textId="77777777" w:rsidR="00621F63" w:rsidRDefault="00621F63" w:rsidP="00621F63">
            <w:pPr>
              <w:pStyle w:val="Body"/>
              <w:tabs>
                <w:tab w:val="left" w:pos="567"/>
              </w:tabs>
              <w:spacing w:before="60" w:after="60"/>
              <w:jc w:val="both"/>
              <w:rPr>
                <w:rFonts w:ascii="Times New Roman" w:hAnsi="Times New Roman" w:cs="Times New Roman"/>
                <w:sz w:val="20"/>
                <w:szCs w:val="20"/>
                <w:lang w:val="en-GB"/>
              </w:rPr>
            </w:pPr>
            <w:r w:rsidRPr="004E6021">
              <w:rPr>
                <w:rFonts w:ascii="Times New Roman" w:hAnsi="Times New Roman" w:cs="Times New Roman"/>
                <w:sz w:val="20"/>
                <w:szCs w:val="20"/>
                <w:lang w:val="en-GB"/>
              </w:rPr>
              <w:t xml:space="preserve">Interactive lectures (M1), group discussions (M2), case study analysis (M3), calculation exercises (M4), team projects (M5), practical work with real statistical data from publicly available databases—including their analysis and visualization using </w:t>
            </w:r>
            <w:r w:rsidRPr="004E6021">
              <w:rPr>
                <w:rFonts w:ascii="Times New Roman" w:hAnsi="Times New Roman" w:cs="Times New Roman"/>
                <w:i/>
                <w:iCs/>
                <w:sz w:val="20"/>
                <w:szCs w:val="20"/>
                <w:lang w:val="en-GB"/>
              </w:rPr>
              <w:t>Microsoft Excel</w:t>
            </w:r>
            <w:r w:rsidRPr="004E6021">
              <w:rPr>
                <w:rFonts w:ascii="Times New Roman" w:hAnsi="Times New Roman" w:cs="Times New Roman"/>
                <w:sz w:val="20"/>
                <w:szCs w:val="20"/>
                <w:lang w:val="en-GB"/>
              </w:rPr>
              <w:t xml:space="preserve"> as part of the </w:t>
            </w:r>
            <w:r w:rsidRPr="004E6021">
              <w:rPr>
                <w:rFonts w:ascii="Times New Roman" w:hAnsi="Times New Roman" w:cs="Times New Roman"/>
                <w:i/>
                <w:iCs/>
                <w:sz w:val="20"/>
                <w:szCs w:val="20"/>
                <w:lang w:val="en-GB"/>
              </w:rPr>
              <w:t>Microsoft Office</w:t>
            </w:r>
            <w:r w:rsidRPr="004E6021">
              <w:rPr>
                <w:rFonts w:ascii="Times New Roman" w:hAnsi="Times New Roman" w:cs="Times New Roman"/>
                <w:sz w:val="20"/>
                <w:szCs w:val="20"/>
                <w:lang w:val="en-GB"/>
              </w:rPr>
              <w:t xml:space="preserve"> suite (M6), guest lectures by national and international experts (M7).</w:t>
            </w:r>
          </w:p>
          <w:p w14:paraId="036491A7" w14:textId="77777777" w:rsidR="00621F63" w:rsidRDefault="00621F63" w:rsidP="00621F63">
            <w:pPr>
              <w:pStyle w:val="Body"/>
              <w:tabs>
                <w:tab w:val="left" w:pos="567"/>
              </w:tabs>
              <w:spacing w:before="60" w:after="60"/>
              <w:jc w:val="both"/>
              <w:rPr>
                <w:rFonts w:ascii="Times New Roman" w:hAnsi="Times New Roman" w:cs="Times New Roman"/>
                <w:sz w:val="20"/>
                <w:szCs w:val="20"/>
                <w:lang w:val="en-GB"/>
              </w:rPr>
            </w:pPr>
          </w:p>
          <w:p w14:paraId="2A0587FB" w14:textId="36191690" w:rsidR="00621F63" w:rsidRPr="00664504" w:rsidRDefault="00621F63" w:rsidP="00621F63">
            <w:pPr>
              <w:pStyle w:val="Body"/>
              <w:tabs>
                <w:tab w:val="left" w:pos="567"/>
              </w:tabs>
              <w:spacing w:before="60" w:after="60"/>
              <w:jc w:val="center"/>
              <w:rPr>
                <w:rFonts w:ascii="Times New Roman" w:hAnsi="Times New Roman" w:cs="Times New Roman"/>
                <w:sz w:val="20"/>
                <w:szCs w:val="20"/>
                <w:lang w:val="en-GB"/>
              </w:rPr>
            </w:pPr>
            <w:r>
              <w:rPr>
                <w:rFonts w:ascii="Times New Roman" w:hAnsi="Times New Roman" w:cs="Times New Roman"/>
                <w:sz w:val="20"/>
                <w:szCs w:val="20"/>
                <w:lang w:val="en-GB"/>
              </w:rPr>
              <w:t>Interconnection</w:t>
            </w:r>
            <w:r w:rsidRPr="004E6021">
              <w:rPr>
                <w:rFonts w:ascii="Times New Roman" w:hAnsi="Times New Roman" w:cs="Times New Roman"/>
                <w:sz w:val="20"/>
                <w:szCs w:val="20"/>
                <w:lang w:val="en-GB"/>
              </w:rPr>
              <w:t xml:space="preserve"> of learning outcomes, teaching methods, and assessment approaches</w:t>
            </w:r>
          </w:p>
        </w:tc>
      </w:tr>
    </w:tbl>
    <w:tbl>
      <w:tblPr>
        <w:tblStyle w:val="TableGrid"/>
        <w:tblW w:w="5000" w:type="pct"/>
        <w:tblInd w:w="0" w:type="dxa"/>
        <w:tblLook w:val="04A0" w:firstRow="1" w:lastRow="0" w:firstColumn="1" w:lastColumn="0" w:noHBand="0" w:noVBand="1"/>
      </w:tblPr>
      <w:tblGrid>
        <w:gridCol w:w="1283"/>
        <w:gridCol w:w="3152"/>
        <w:gridCol w:w="6015"/>
      </w:tblGrid>
      <w:tr w:rsidR="004E6021" w14:paraId="443CD5BE"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B9DC4" w14:textId="1CAB2D99" w:rsidR="004E6021" w:rsidRPr="004E6021" w:rsidRDefault="004E6021" w:rsidP="00623111">
            <w:pPr>
              <w:jc w:val="center"/>
              <w:rPr>
                <w:rFonts w:ascii="Times New Roman" w:eastAsia="Calibri" w:hAnsi="Times New Roman"/>
                <w:sz w:val="20"/>
                <w:szCs w:val="20"/>
                <w:lang w:val="sr-Latn-RS"/>
              </w:rPr>
            </w:pPr>
            <w:r>
              <w:rPr>
                <w:rFonts w:ascii="Times New Roman" w:hAnsi="Times New Roman"/>
                <w:sz w:val="20"/>
                <w:szCs w:val="20"/>
                <w:lang w:val="sr-Latn-RS"/>
              </w:rPr>
              <w:t>Learning outcomes</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021AC" w14:textId="37E14055" w:rsidR="004E6021" w:rsidRPr="004E6021" w:rsidRDefault="004E6021" w:rsidP="00623111">
            <w:pPr>
              <w:jc w:val="center"/>
              <w:rPr>
                <w:rFonts w:ascii="Times New Roman" w:hAnsi="Times New Roman"/>
                <w:sz w:val="20"/>
                <w:szCs w:val="20"/>
                <w:lang w:val="sr-Latn-RS"/>
              </w:rPr>
            </w:pPr>
            <w:r>
              <w:rPr>
                <w:rFonts w:ascii="Times New Roman" w:hAnsi="Times New Roman"/>
                <w:sz w:val="20"/>
                <w:szCs w:val="20"/>
                <w:lang w:val="sr-Latn-RS"/>
              </w:rPr>
              <w:t>Methods of carrying out the teaching</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8A989" w14:textId="5C5AE372" w:rsidR="004E6021" w:rsidRPr="004E6021" w:rsidRDefault="004E6021" w:rsidP="00623111">
            <w:pPr>
              <w:jc w:val="center"/>
              <w:rPr>
                <w:rFonts w:ascii="Times New Roman" w:hAnsi="Times New Roman"/>
                <w:sz w:val="20"/>
                <w:szCs w:val="20"/>
                <w:lang w:val="sr-Latn-RS"/>
              </w:rPr>
            </w:pPr>
            <w:r>
              <w:rPr>
                <w:rFonts w:ascii="Times New Roman" w:hAnsi="Times New Roman"/>
                <w:sz w:val="20"/>
                <w:szCs w:val="20"/>
                <w:lang w:val="sr-Latn-RS"/>
              </w:rPr>
              <w:t>Evaluation of knowledge</w:t>
            </w:r>
          </w:p>
        </w:tc>
      </w:tr>
      <w:tr w:rsidR="004E6021" w14:paraId="46480877"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0C638" w14:textId="4854DD49"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1</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13747"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245AE" w14:textId="156978B5"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 xml:space="preserve">Colloquium(s), Oral exam, </w:t>
            </w:r>
            <w:r w:rsidR="00240728" w:rsidRPr="00664504">
              <w:rPr>
                <w:rFonts w:ascii="Times New Roman" w:hAnsi="Times New Roman" w:cs="Times New Roman"/>
                <w:sz w:val="20"/>
                <w:szCs w:val="20"/>
                <w:lang w:val="en-GB"/>
              </w:rPr>
              <w:t>Participation in lecturing classes</w:t>
            </w:r>
          </w:p>
        </w:tc>
      </w:tr>
      <w:tr w:rsidR="004E6021" w14:paraId="11C6E29B"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9986B" w14:textId="36A6A300"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2</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91CE2"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М5, М6, М7</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5E60A" w14:textId="785DCC13"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 xml:space="preserve">Colloquium(s), </w:t>
            </w:r>
            <w:r w:rsidR="00240728" w:rsidRPr="00664504">
              <w:rPr>
                <w:rFonts w:ascii="Times New Roman" w:hAnsi="Times New Roman" w:cs="Times New Roman"/>
                <w:sz w:val="20"/>
                <w:szCs w:val="20"/>
                <w:lang w:val="en-GB"/>
              </w:rPr>
              <w:t>Participation in lecturing classes</w:t>
            </w:r>
            <w:r>
              <w:rPr>
                <w:rFonts w:ascii="Times New Roman" w:hAnsi="Times New Roman"/>
                <w:sz w:val="20"/>
                <w:szCs w:val="20"/>
                <w:lang w:val="sr-Cyrl-CS"/>
              </w:rPr>
              <w:t xml:space="preserve">, </w:t>
            </w:r>
            <w:r w:rsidR="00240728">
              <w:rPr>
                <w:rFonts w:ascii="Times New Roman" w:hAnsi="Times New Roman" w:cs="Times New Roman"/>
                <w:sz w:val="20"/>
                <w:szCs w:val="20"/>
                <w:lang w:val="sr-Latn-RS"/>
              </w:rPr>
              <w:t>Group project presentation</w:t>
            </w:r>
          </w:p>
        </w:tc>
      </w:tr>
      <w:tr w:rsidR="004E6021" w14:paraId="7FA2487F"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0070A" w14:textId="59E1B50B"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3</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ABCFC"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М4</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0EBC9" w14:textId="6A1496F8" w:rsidR="004E6021" w:rsidRDefault="004E6021" w:rsidP="00623111">
            <w:pPr>
              <w:jc w:val="center"/>
              <w:rPr>
                <w:rFonts w:ascii="Times New Roman" w:hAnsi="Times New Roman"/>
                <w:sz w:val="20"/>
                <w:szCs w:val="20"/>
                <w:lang w:val="sr-Latn-RS"/>
              </w:rPr>
            </w:pPr>
            <w:r>
              <w:rPr>
                <w:rFonts w:ascii="Times New Roman" w:hAnsi="Times New Roman"/>
                <w:sz w:val="20"/>
                <w:szCs w:val="20"/>
                <w:lang w:val="sr-Cyrl-CS"/>
              </w:rPr>
              <w:t xml:space="preserve">Oral exam, </w:t>
            </w:r>
            <w:r w:rsidR="00240728" w:rsidRPr="00664504">
              <w:rPr>
                <w:rFonts w:ascii="Times New Roman" w:hAnsi="Times New Roman" w:cs="Times New Roman"/>
                <w:sz w:val="20"/>
                <w:szCs w:val="20"/>
                <w:lang w:val="en-GB"/>
              </w:rPr>
              <w:t>Participation in practical course work</w:t>
            </w:r>
          </w:p>
        </w:tc>
      </w:tr>
      <w:tr w:rsidR="004E6021" w14:paraId="4E31808E"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41F1C" w14:textId="27115BA5"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4</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A2918"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М3, М5, М6</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77933" w14:textId="55D13924" w:rsidR="004E6021" w:rsidRDefault="00240728" w:rsidP="00623111">
            <w:pPr>
              <w:jc w:val="center"/>
              <w:rPr>
                <w:rFonts w:ascii="Times New Roman" w:hAnsi="Times New Roman"/>
                <w:sz w:val="20"/>
                <w:szCs w:val="20"/>
                <w:lang w:val="sr-Cyrl-CS"/>
              </w:rPr>
            </w:pPr>
            <w:r w:rsidRPr="00664504">
              <w:rPr>
                <w:rFonts w:ascii="Times New Roman" w:hAnsi="Times New Roman" w:cs="Times New Roman"/>
                <w:sz w:val="20"/>
                <w:szCs w:val="20"/>
                <w:lang w:val="en-GB"/>
              </w:rPr>
              <w:t>Participation in practical course work</w:t>
            </w:r>
            <w:r w:rsidR="004E6021">
              <w:rPr>
                <w:rFonts w:ascii="Times New Roman" w:hAnsi="Times New Roman"/>
                <w:sz w:val="20"/>
                <w:szCs w:val="20"/>
                <w:lang w:val="sr-Cyrl-CS"/>
              </w:rPr>
              <w:t xml:space="preserve">, </w:t>
            </w:r>
            <w:r>
              <w:rPr>
                <w:rFonts w:ascii="Times New Roman" w:hAnsi="Times New Roman" w:cs="Times New Roman"/>
                <w:sz w:val="20"/>
                <w:szCs w:val="20"/>
                <w:lang w:val="sr-Latn-RS"/>
              </w:rPr>
              <w:t>Group project presentation</w:t>
            </w:r>
          </w:p>
        </w:tc>
      </w:tr>
      <w:tr w:rsidR="004E6021" w14:paraId="55726162"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D980F" w14:textId="5C433A9B"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5</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F546F"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М4, М6, М7</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71020" w14:textId="0889EB94" w:rsidR="004E6021" w:rsidRDefault="00240728" w:rsidP="00623111">
            <w:pPr>
              <w:jc w:val="center"/>
              <w:rPr>
                <w:rFonts w:ascii="Times New Roman" w:hAnsi="Times New Roman"/>
                <w:sz w:val="20"/>
                <w:szCs w:val="20"/>
                <w:lang w:val="sr-Cyrl-RS"/>
              </w:rPr>
            </w:pPr>
            <w:r w:rsidRPr="00664504">
              <w:rPr>
                <w:rFonts w:ascii="Times New Roman" w:hAnsi="Times New Roman" w:cs="Times New Roman"/>
                <w:sz w:val="20"/>
                <w:szCs w:val="20"/>
                <w:lang w:val="en-GB"/>
              </w:rPr>
              <w:t>Participation in practical course work</w:t>
            </w:r>
            <w:r w:rsidR="004E6021">
              <w:rPr>
                <w:rFonts w:ascii="Times New Roman" w:hAnsi="Times New Roman"/>
                <w:sz w:val="20"/>
                <w:szCs w:val="20"/>
                <w:lang w:val="sr-Cyrl-CS"/>
              </w:rPr>
              <w:t>, Colloquium(s), Oral exam</w:t>
            </w:r>
          </w:p>
        </w:tc>
      </w:tr>
      <w:tr w:rsidR="004E6021" w14:paraId="12079EF6"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CA90" w14:textId="369E1EF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6</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DC79B"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М3, М6</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F8895" w14:textId="25C4992D" w:rsidR="004E6021" w:rsidRDefault="00240728" w:rsidP="00623111">
            <w:pPr>
              <w:jc w:val="center"/>
              <w:rPr>
                <w:rFonts w:ascii="Times New Roman" w:hAnsi="Times New Roman"/>
                <w:sz w:val="20"/>
                <w:szCs w:val="20"/>
                <w:lang w:val="sr-Cyrl-RS"/>
              </w:rPr>
            </w:pPr>
            <w:r w:rsidRPr="00664504">
              <w:rPr>
                <w:rFonts w:ascii="Times New Roman" w:hAnsi="Times New Roman" w:cs="Times New Roman"/>
                <w:sz w:val="20"/>
                <w:szCs w:val="20"/>
                <w:lang w:val="en-GB"/>
              </w:rPr>
              <w:t>Participation in lecturing classes</w:t>
            </w:r>
            <w:r w:rsidR="004E6021">
              <w:rPr>
                <w:rFonts w:ascii="Times New Roman" w:hAnsi="Times New Roman"/>
                <w:sz w:val="20"/>
                <w:szCs w:val="20"/>
                <w:lang w:val="sr-Cyrl-CS"/>
              </w:rPr>
              <w:t>, Oral exam</w:t>
            </w:r>
          </w:p>
        </w:tc>
      </w:tr>
      <w:tr w:rsidR="004E6021" w14:paraId="7C417A71"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A0D3F" w14:textId="5198D0C9"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7</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B077A"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М7</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A81C6" w14:textId="5EEBEBB5" w:rsidR="004E6021" w:rsidRDefault="00240728" w:rsidP="00623111">
            <w:pPr>
              <w:jc w:val="center"/>
              <w:rPr>
                <w:rFonts w:ascii="Times New Roman" w:hAnsi="Times New Roman"/>
                <w:sz w:val="20"/>
                <w:szCs w:val="20"/>
                <w:lang w:val="sr-Cyrl-CS"/>
              </w:rPr>
            </w:pPr>
            <w:r>
              <w:rPr>
                <w:rFonts w:ascii="Times New Roman" w:hAnsi="Times New Roman" w:cs="Times New Roman"/>
                <w:sz w:val="20"/>
                <w:szCs w:val="20"/>
                <w:lang w:val="sr-Latn-RS"/>
              </w:rPr>
              <w:t>Group project presentation</w:t>
            </w:r>
            <w:r w:rsidR="004E6021">
              <w:rPr>
                <w:rFonts w:ascii="Times New Roman" w:hAnsi="Times New Roman"/>
                <w:sz w:val="20"/>
                <w:szCs w:val="20"/>
                <w:lang w:val="sr-Cyrl-CS"/>
              </w:rPr>
              <w:t>, Oral exam</w:t>
            </w:r>
          </w:p>
        </w:tc>
      </w:tr>
      <w:tr w:rsidR="004E6021" w14:paraId="1EACC0C9"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3485E" w14:textId="38C2657D"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8</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C4026"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М2, М3, М6, М7</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5D157" w14:textId="71EEDEA7" w:rsidR="004E6021" w:rsidRDefault="00240728" w:rsidP="00623111">
            <w:pPr>
              <w:jc w:val="center"/>
              <w:rPr>
                <w:rFonts w:ascii="Times New Roman" w:hAnsi="Times New Roman"/>
                <w:sz w:val="20"/>
                <w:szCs w:val="20"/>
                <w:lang w:val="sr-Cyrl-CS"/>
              </w:rPr>
            </w:pPr>
            <w:r>
              <w:rPr>
                <w:rFonts w:ascii="Times New Roman" w:hAnsi="Times New Roman" w:cs="Times New Roman"/>
                <w:sz w:val="20"/>
                <w:szCs w:val="20"/>
                <w:lang w:val="sr-Latn-RS"/>
              </w:rPr>
              <w:t>Group project presentation</w:t>
            </w:r>
            <w:r w:rsidR="004E6021">
              <w:rPr>
                <w:rFonts w:ascii="Times New Roman" w:hAnsi="Times New Roman"/>
                <w:sz w:val="20"/>
                <w:szCs w:val="20"/>
                <w:lang w:val="sr-Cyrl-CS"/>
              </w:rPr>
              <w:t>, Oral exam</w:t>
            </w:r>
          </w:p>
        </w:tc>
      </w:tr>
      <w:tr w:rsidR="004E6021" w14:paraId="413885A6" w14:textId="77777777" w:rsidTr="004E6021">
        <w:tc>
          <w:tcPr>
            <w:tcW w:w="6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CB21D" w14:textId="200400C8" w:rsidR="004E6021" w:rsidRDefault="004E6021" w:rsidP="00623111">
            <w:pPr>
              <w:jc w:val="center"/>
              <w:rPr>
                <w:rFonts w:ascii="Times New Roman" w:hAnsi="Times New Roman"/>
                <w:sz w:val="20"/>
                <w:szCs w:val="20"/>
                <w:lang w:val="sr-Cyrl-CS"/>
              </w:rPr>
            </w:pPr>
            <w:r>
              <w:rPr>
                <w:rFonts w:ascii="Times New Roman" w:hAnsi="Times New Roman"/>
                <w:sz w:val="20"/>
                <w:szCs w:val="20"/>
                <w:lang w:val="sr-Latn-RS"/>
              </w:rPr>
              <w:t>LO</w:t>
            </w:r>
            <w:r>
              <w:rPr>
                <w:rFonts w:ascii="Times New Roman" w:hAnsi="Times New Roman"/>
                <w:sz w:val="20"/>
                <w:szCs w:val="20"/>
                <w:lang w:val="sr-Cyrl-CS"/>
              </w:rPr>
              <w:t>9</w:t>
            </w:r>
          </w:p>
        </w:tc>
        <w:tc>
          <w:tcPr>
            <w:tcW w:w="150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9ED3C" w14:textId="77777777" w:rsidR="004E6021" w:rsidRDefault="004E6021" w:rsidP="00623111">
            <w:pPr>
              <w:jc w:val="center"/>
              <w:rPr>
                <w:rFonts w:ascii="Times New Roman" w:hAnsi="Times New Roman"/>
                <w:sz w:val="20"/>
                <w:szCs w:val="20"/>
                <w:lang w:val="sr-Cyrl-CS"/>
              </w:rPr>
            </w:pPr>
            <w:r>
              <w:rPr>
                <w:rFonts w:ascii="Times New Roman" w:hAnsi="Times New Roman"/>
                <w:sz w:val="20"/>
                <w:szCs w:val="20"/>
                <w:lang w:val="sr-Cyrl-CS"/>
              </w:rPr>
              <w:t>М1, М3, М4</w:t>
            </w:r>
          </w:p>
        </w:tc>
        <w:tc>
          <w:tcPr>
            <w:tcW w:w="287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EE372" w14:textId="7E2FF05E" w:rsidR="004E6021" w:rsidRDefault="00240728" w:rsidP="00623111">
            <w:pPr>
              <w:jc w:val="center"/>
              <w:rPr>
                <w:rFonts w:ascii="Times New Roman" w:hAnsi="Times New Roman"/>
                <w:sz w:val="20"/>
                <w:szCs w:val="20"/>
                <w:lang w:val="sr-Cyrl-CS"/>
              </w:rPr>
            </w:pPr>
            <w:r>
              <w:rPr>
                <w:rFonts w:ascii="Times New Roman" w:hAnsi="Times New Roman" w:cs="Times New Roman"/>
                <w:sz w:val="20"/>
                <w:szCs w:val="20"/>
                <w:lang w:val="sr-Latn-RS"/>
              </w:rPr>
              <w:t>Group project presentation</w:t>
            </w:r>
            <w:r w:rsidR="004E6021">
              <w:rPr>
                <w:rFonts w:ascii="Times New Roman" w:hAnsi="Times New Roman"/>
                <w:sz w:val="20"/>
                <w:szCs w:val="20"/>
                <w:lang w:val="sr-Cyrl-CS"/>
              </w:rPr>
              <w:t xml:space="preserve">, </w:t>
            </w:r>
            <w:r w:rsidRPr="00664504">
              <w:rPr>
                <w:rFonts w:ascii="Times New Roman" w:hAnsi="Times New Roman" w:cs="Times New Roman"/>
                <w:sz w:val="20"/>
                <w:szCs w:val="20"/>
                <w:lang w:val="en-GB"/>
              </w:rPr>
              <w:t>Participation in practical course work</w:t>
            </w:r>
            <w:r w:rsidR="004E6021">
              <w:rPr>
                <w:rFonts w:ascii="Times New Roman" w:hAnsi="Times New Roman"/>
                <w:sz w:val="20"/>
                <w:szCs w:val="20"/>
                <w:lang w:val="sr-Cyrl-CS"/>
              </w:rPr>
              <w:t>, Oral exam</w:t>
            </w:r>
          </w:p>
        </w:tc>
      </w:tr>
    </w:tbl>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2134"/>
        <w:gridCol w:w="1957"/>
      </w:tblGrid>
      <w:tr w:rsidR="00641FAC" w:rsidRPr="00664504" w14:paraId="6032AC60" w14:textId="77777777" w:rsidTr="00220D99">
        <w:trPr>
          <w:trHeight w:val="17"/>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386191C3" w:rsidR="00641FAC" w:rsidRPr="00664504" w:rsidRDefault="00621F63"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641FAC"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057FF2FD" w:rsidR="00641FAC" w:rsidRPr="00664504" w:rsidRDefault="00621F63" w:rsidP="00220D9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641FAC" w:rsidRPr="00664504" w:rsidRDefault="00385793"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w:t>
            </w:r>
            <w:r w:rsidR="007C0B15" w:rsidRPr="00664504">
              <w:rPr>
                <w:rFonts w:ascii="Times New Roman" w:hAnsi="Times New Roman" w:cs="Times New Roman"/>
                <w:sz w:val="20"/>
                <w:szCs w:val="20"/>
                <w:lang w:val="en-GB"/>
              </w:rPr>
              <w:t>oints</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641FAC" w:rsidRPr="00664504" w:rsidRDefault="007C0B15"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621F63"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65E9936"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46927C1"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621F63" w:rsidRPr="00664504" w:rsidRDefault="00621F63" w:rsidP="00621F63">
            <w:pPr>
              <w:tabs>
                <w:tab w:val="left" w:pos="567"/>
              </w:tabs>
              <w:spacing w:before="60" w:after="60"/>
              <w:rPr>
                <w:sz w:val="20"/>
                <w:szCs w:val="20"/>
                <w:lang w:val="en-GB"/>
              </w:rPr>
            </w:pPr>
          </w:p>
        </w:tc>
      </w:tr>
      <w:tr w:rsidR="00621F63"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A6D972D"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1BEBCCA9"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621F63" w:rsidRPr="00664504" w:rsidRDefault="00621F63" w:rsidP="00621F63">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1D3A8F1" w:rsidR="00621F63" w:rsidRPr="00664504" w:rsidRDefault="00621F63" w:rsidP="00621F63">
            <w:pPr>
              <w:spacing w:before="60" w:after="60"/>
              <w:rPr>
                <w:sz w:val="20"/>
                <w:szCs w:val="20"/>
                <w:lang w:val="en-GB"/>
              </w:rPr>
            </w:pPr>
            <w:r>
              <w:rPr>
                <w:sz w:val="20"/>
                <w:szCs w:val="20"/>
                <w:lang w:val="en-GB"/>
              </w:rPr>
              <w:t>50</w:t>
            </w:r>
          </w:p>
        </w:tc>
      </w:tr>
      <w:tr w:rsidR="00621F63"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24F9D7CB" w:rsidR="00621F63" w:rsidRPr="00240728" w:rsidRDefault="00621F63" w:rsidP="00621F63">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sz w:val="20"/>
                <w:szCs w:val="20"/>
                <w:lang w:val="sr-Latn-RS"/>
              </w:rPr>
              <w:t>Group project presentation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1D670BDC" w:rsidR="00621F63" w:rsidRPr="00664504" w:rsidRDefault="00621F63" w:rsidP="00621F63">
            <w:pPr>
              <w:tabs>
                <w:tab w:val="left" w:pos="567"/>
              </w:tabs>
              <w:spacing w:before="60" w:after="60"/>
              <w:rPr>
                <w:sz w:val="20"/>
                <w:szCs w:val="20"/>
                <w:lang w:val="en-GB"/>
              </w:rPr>
            </w:pPr>
            <w:r>
              <w:rPr>
                <w:sz w:val="20"/>
                <w:szCs w:val="20"/>
                <w:lang w:val="en-GB"/>
              </w:rPr>
              <w:t>10</w:t>
            </w:r>
          </w:p>
        </w:tc>
        <w:tc>
          <w:tcPr>
            <w:tcW w:w="10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621F63" w:rsidRPr="00664504" w:rsidRDefault="00621F63" w:rsidP="00621F63">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621F63" w:rsidRPr="00664504" w:rsidRDefault="00621F63" w:rsidP="00621F63">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A4E0" w14:textId="77777777" w:rsidR="00D51FA4" w:rsidRDefault="00D51FA4">
      <w:r>
        <w:separator/>
      </w:r>
    </w:p>
  </w:endnote>
  <w:endnote w:type="continuationSeparator" w:id="0">
    <w:p w14:paraId="3D30FA19" w14:textId="77777777" w:rsidR="00D51FA4" w:rsidRDefault="00D5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7F496" w14:textId="77777777" w:rsidR="00D51FA4" w:rsidRDefault="00D51FA4">
      <w:r>
        <w:separator/>
      </w:r>
    </w:p>
  </w:footnote>
  <w:footnote w:type="continuationSeparator" w:id="0">
    <w:p w14:paraId="55C774B8" w14:textId="77777777" w:rsidR="00D51FA4" w:rsidRDefault="00D51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90056454">
    <w:abstractNumId w:val="1"/>
  </w:num>
  <w:num w:numId="2" w16cid:durableId="87407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20795"/>
    <w:rsid w:val="00192F3E"/>
    <w:rsid w:val="001F2786"/>
    <w:rsid w:val="002011A8"/>
    <w:rsid w:val="00220D99"/>
    <w:rsid w:val="00234CBD"/>
    <w:rsid w:val="00240728"/>
    <w:rsid w:val="00270C16"/>
    <w:rsid w:val="00282EFE"/>
    <w:rsid w:val="002A40A7"/>
    <w:rsid w:val="002A57C6"/>
    <w:rsid w:val="002E1476"/>
    <w:rsid w:val="00325620"/>
    <w:rsid w:val="00365985"/>
    <w:rsid w:val="00385793"/>
    <w:rsid w:val="00405D7A"/>
    <w:rsid w:val="00411BD1"/>
    <w:rsid w:val="004244F8"/>
    <w:rsid w:val="004563C3"/>
    <w:rsid w:val="004E6021"/>
    <w:rsid w:val="00500B0B"/>
    <w:rsid w:val="00523340"/>
    <w:rsid w:val="005507C5"/>
    <w:rsid w:val="005842F8"/>
    <w:rsid w:val="00592A50"/>
    <w:rsid w:val="005B0511"/>
    <w:rsid w:val="00621F63"/>
    <w:rsid w:val="00641FAC"/>
    <w:rsid w:val="00662249"/>
    <w:rsid w:val="00664504"/>
    <w:rsid w:val="00674A82"/>
    <w:rsid w:val="006D2C6B"/>
    <w:rsid w:val="006E4013"/>
    <w:rsid w:val="00755A06"/>
    <w:rsid w:val="007604E9"/>
    <w:rsid w:val="007665F2"/>
    <w:rsid w:val="00774592"/>
    <w:rsid w:val="007C0B15"/>
    <w:rsid w:val="007D5816"/>
    <w:rsid w:val="007F75C2"/>
    <w:rsid w:val="00837E2E"/>
    <w:rsid w:val="008A4D74"/>
    <w:rsid w:val="008C7885"/>
    <w:rsid w:val="009E21AF"/>
    <w:rsid w:val="00A330F4"/>
    <w:rsid w:val="00A60CF7"/>
    <w:rsid w:val="00A8126B"/>
    <w:rsid w:val="00A85722"/>
    <w:rsid w:val="00AB345B"/>
    <w:rsid w:val="00AC561F"/>
    <w:rsid w:val="00AD7D31"/>
    <w:rsid w:val="00AF50D9"/>
    <w:rsid w:val="00B50EC6"/>
    <w:rsid w:val="00B97188"/>
    <w:rsid w:val="00BA156B"/>
    <w:rsid w:val="00C2377E"/>
    <w:rsid w:val="00C64583"/>
    <w:rsid w:val="00CA26B3"/>
    <w:rsid w:val="00CC51EC"/>
    <w:rsid w:val="00D276F0"/>
    <w:rsid w:val="00D51FA4"/>
    <w:rsid w:val="00D777A4"/>
    <w:rsid w:val="00E72084"/>
    <w:rsid w:val="00EB02A3"/>
    <w:rsid w:val="00EF07E3"/>
    <w:rsid w:val="00F3363F"/>
    <w:rsid w:val="00F45C6E"/>
    <w:rsid w:val="00F45F3B"/>
    <w:rsid w:val="00F54034"/>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4E602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A875-672D-4442-89A8-8A4A701C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9</cp:revision>
  <dcterms:created xsi:type="dcterms:W3CDTF">2026-03-23T14:54:00Z</dcterms:created>
  <dcterms:modified xsi:type="dcterms:W3CDTF">2026-06-04T13:33:00Z</dcterms:modified>
</cp:coreProperties>
</file>